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976B2" w14:textId="77777777" w:rsidR="00703760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00BB7691" w14:textId="77777777" w:rsidR="00703760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32C03B5E" w14:textId="77777777" w:rsidR="00703760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 w14:paraId="13B262D0" w14:textId="77777777" w:rsidR="00703760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3D85867D" w14:textId="77777777" w:rsidR="00703760" w:rsidRDefault="0070376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7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940"/>
        <w:gridCol w:w="790"/>
        <w:gridCol w:w="850"/>
        <w:gridCol w:w="1174"/>
        <w:gridCol w:w="26"/>
        <w:gridCol w:w="648"/>
        <w:gridCol w:w="1205"/>
        <w:gridCol w:w="356"/>
        <w:gridCol w:w="1274"/>
        <w:gridCol w:w="248"/>
        <w:gridCol w:w="1171"/>
        <w:gridCol w:w="706"/>
        <w:gridCol w:w="52"/>
        <w:gridCol w:w="517"/>
        <w:gridCol w:w="1310"/>
      </w:tblGrid>
      <w:tr w:rsidR="00703760" w14:paraId="1B973542" w14:textId="77777777">
        <w:trPr>
          <w:trHeight w:val="165"/>
          <w:jc w:val="center"/>
        </w:trPr>
        <w:tc>
          <w:tcPr>
            <w:tcW w:w="3780" w:type="dxa"/>
            <w:gridSpan w:val="5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853F17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487" w:type="dxa"/>
            <w:gridSpan w:val="10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0D23711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Patologia</w:t>
            </w:r>
          </w:p>
        </w:tc>
      </w:tr>
      <w:tr w:rsidR="00703760" w14:paraId="45DB8669" w14:textId="77777777">
        <w:trPr>
          <w:trHeight w:val="165"/>
          <w:jc w:val="center"/>
        </w:trPr>
        <w:tc>
          <w:tcPr>
            <w:tcW w:w="3780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E2F3A8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4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7AA285F" w14:textId="77777777" w:rsidR="00703760" w:rsidRDefault="0070376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703760" w14:paraId="259EFA83" w14:textId="77777777">
        <w:trPr>
          <w:trHeight w:val="165"/>
          <w:jc w:val="center"/>
        </w:trPr>
        <w:tc>
          <w:tcPr>
            <w:tcW w:w="3780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C04DB1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4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9712B83" w14:textId="2463DCF6" w:rsidR="00703760" w:rsidRDefault="0070376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</w:tc>
      </w:tr>
      <w:tr w:rsidR="00703760" w14:paraId="529B395F" w14:textId="77777777">
        <w:trPr>
          <w:trHeight w:val="165"/>
          <w:jc w:val="center"/>
        </w:trPr>
        <w:tc>
          <w:tcPr>
            <w:tcW w:w="3780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FD36B9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4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3294DD2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703760" w14:paraId="30743B31" w14:textId="77777777">
        <w:trPr>
          <w:trHeight w:val="165"/>
          <w:jc w:val="center"/>
        </w:trPr>
        <w:tc>
          <w:tcPr>
            <w:tcW w:w="3780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F4C150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4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3A8DEB2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703760" w14:paraId="3A3DB3E7" w14:textId="77777777">
        <w:trPr>
          <w:trHeight w:val="165"/>
          <w:jc w:val="center"/>
        </w:trPr>
        <w:tc>
          <w:tcPr>
            <w:tcW w:w="3780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0F8942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4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D11AD99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703760" w14:paraId="413B3281" w14:textId="77777777">
        <w:trPr>
          <w:trHeight w:val="165"/>
          <w:jc w:val="center"/>
        </w:trPr>
        <w:tc>
          <w:tcPr>
            <w:tcW w:w="3780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2B7F47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4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BBEC93E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703760" w14:paraId="5AAAEB27" w14:textId="77777777">
        <w:trPr>
          <w:trHeight w:val="165"/>
          <w:jc w:val="center"/>
        </w:trPr>
        <w:tc>
          <w:tcPr>
            <w:tcW w:w="3780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0D56AF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4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5C3268D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 w:rsidR="00703760" w14:paraId="39F708F4" w14:textId="77777777">
        <w:trPr>
          <w:trHeight w:val="165"/>
          <w:jc w:val="center"/>
        </w:trPr>
        <w:tc>
          <w:tcPr>
            <w:tcW w:w="3780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0C21CA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4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6E792E6D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I stopnia semestr II</w:t>
            </w:r>
          </w:p>
        </w:tc>
      </w:tr>
      <w:tr w:rsidR="00703760" w14:paraId="402220CA" w14:textId="77777777">
        <w:trPr>
          <w:trHeight w:val="165"/>
          <w:jc w:val="center"/>
        </w:trPr>
        <w:tc>
          <w:tcPr>
            <w:tcW w:w="3780" w:type="dxa"/>
            <w:gridSpan w:val="5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1F4E22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4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2D0551DC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A nauki przedkliniczne</w:t>
            </w:r>
          </w:p>
        </w:tc>
      </w:tr>
      <w:tr w:rsidR="00703760" w14:paraId="0F5C7C61" w14:textId="77777777">
        <w:trPr>
          <w:trHeight w:val="165"/>
          <w:jc w:val="center"/>
        </w:trPr>
        <w:tc>
          <w:tcPr>
            <w:tcW w:w="3780" w:type="dxa"/>
            <w:gridSpan w:val="5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7850C43D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4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D8556B7" w14:textId="77777777" w:rsidR="00703760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703760" w14:paraId="5D2F22D8" w14:textId="77777777">
        <w:trPr>
          <w:trHeight w:val="380"/>
          <w:jc w:val="center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A1C5D2B" w14:textId="77777777" w:rsidR="00703760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703760" w14:paraId="07F34C76" w14:textId="77777777">
        <w:trPr>
          <w:trHeight w:val="300"/>
          <w:jc w:val="center"/>
        </w:trPr>
        <w:tc>
          <w:tcPr>
            <w:tcW w:w="94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7458ABB5" w14:textId="77777777" w:rsidR="00703760" w:rsidRDefault="0070376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8C02689" w14:textId="77777777" w:rsidR="00703760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92F8E9" w14:textId="77777777" w:rsidR="00703760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48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63E3C0" w14:textId="77777777" w:rsidR="00703760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1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25262C" w14:textId="77777777" w:rsidR="00703760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3655B5" w14:textId="77777777" w:rsidR="00703760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9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82AD8F" w14:textId="77777777" w:rsidR="00703760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49389F" w14:textId="77777777" w:rsidR="00703760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0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0DE4F0" w14:textId="77777777" w:rsidR="00703760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01146F02" w14:textId="77777777" w:rsidR="00703760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703760" w14:paraId="6A8AAB03" w14:textId="77777777">
        <w:trPr>
          <w:trHeight w:val="373"/>
          <w:jc w:val="center"/>
        </w:trPr>
        <w:tc>
          <w:tcPr>
            <w:tcW w:w="94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BC90F35" w14:textId="77777777" w:rsidR="00703760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B59160C" w14:textId="77777777" w:rsidR="00703760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3AF8583" w14:textId="77777777" w:rsidR="00703760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FA1EF29" w14:textId="77777777" w:rsidR="00703760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260BDCD" w14:textId="77777777" w:rsidR="00703760" w:rsidRDefault="0070376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45E4D60" w14:textId="77777777" w:rsidR="00703760" w:rsidRDefault="0070376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0CAFE91" w14:textId="77777777" w:rsidR="00703760" w:rsidRDefault="0070376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694DE55" w14:textId="77777777" w:rsidR="00703760" w:rsidRDefault="0070376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0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48226507" w14:textId="77777777" w:rsidR="00703760" w:rsidRDefault="0070376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703760" w14:paraId="7AF479C9" w14:textId="77777777">
        <w:trPr>
          <w:trHeight w:val="373"/>
          <w:jc w:val="center"/>
        </w:trPr>
        <w:tc>
          <w:tcPr>
            <w:tcW w:w="94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64CF7A63" w14:textId="77777777" w:rsidR="00703760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697222D" w14:textId="77777777" w:rsidR="00703760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6F06D5A3" w14:textId="77777777" w:rsidR="00703760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848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43EBE61" w14:textId="77777777" w:rsidR="00703760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61A8C4C" w14:textId="77777777" w:rsidR="00703760" w:rsidRDefault="0070376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6384F93A" w14:textId="77777777" w:rsidR="00703760" w:rsidRDefault="0070376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F5A1A0E" w14:textId="77777777" w:rsidR="00703760" w:rsidRDefault="0070376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3EA6922F" w14:textId="77777777" w:rsidR="00703760" w:rsidRDefault="0070376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0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1742DBBC" w14:textId="77777777" w:rsidR="00703760" w:rsidRDefault="0070376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703760" w14:paraId="2D850325" w14:textId="77777777">
        <w:trPr>
          <w:trHeight w:val="277"/>
          <w:jc w:val="center"/>
        </w:trPr>
        <w:tc>
          <w:tcPr>
            <w:tcW w:w="258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FF10098" w14:textId="77777777" w:rsidR="00703760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8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BB08257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Wiadomości z zakresu anatomii i biochemii.</w:t>
            </w:r>
          </w:p>
        </w:tc>
      </w:tr>
      <w:tr w:rsidR="00703760" w14:paraId="501BE7A8" w14:textId="77777777">
        <w:trPr>
          <w:trHeight w:val="277"/>
          <w:jc w:val="center"/>
        </w:trPr>
        <w:tc>
          <w:tcPr>
            <w:tcW w:w="258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2D67D7A" w14:textId="77777777" w:rsidR="00703760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8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998A5C2" w14:textId="77777777" w:rsidR="00703760" w:rsidRDefault="00000000">
            <w:pPr>
              <w:pStyle w:val="NormalnyWeb"/>
              <w:spacing w:beforeAutospacing="0" w:after="0" w:afterAutospacing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Celem przedmiotu jest poznanie przez studentów mechanizmów patologicznych występujących w stanach nagłego zagrożenia zdrowia i życia. </w:t>
            </w:r>
          </w:p>
        </w:tc>
      </w:tr>
      <w:tr w:rsidR="00703760" w14:paraId="3A73ADE6" w14:textId="77777777">
        <w:trPr>
          <w:trHeight w:val="277"/>
          <w:jc w:val="center"/>
        </w:trPr>
        <w:tc>
          <w:tcPr>
            <w:tcW w:w="258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992EC40" w14:textId="77777777" w:rsidR="00703760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8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47E3361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Wykłady: wykład problemowy, wykład konwersatoryjny, wykład z prezentacja.</w:t>
            </w:r>
          </w:p>
          <w:p w14:paraId="2886122A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Ćwiczenia, dyskusja dydaktyczna, rozwiązywanie zadania, analiza przypadków.</w:t>
            </w:r>
          </w:p>
        </w:tc>
      </w:tr>
      <w:tr w:rsidR="00703760" w14:paraId="41CBF235" w14:textId="77777777">
        <w:trPr>
          <w:trHeight w:val="277"/>
          <w:jc w:val="center"/>
        </w:trPr>
        <w:tc>
          <w:tcPr>
            <w:tcW w:w="2580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02E325D4" w14:textId="77777777" w:rsidR="00703760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8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F2EDE40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 w14:paraId="24112BD9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Ćwiczenia, prezentacja multimedialna, wyposażenie pracowni.</w:t>
            </w:r>
          </w:p>
        </w:tc>
      </w:tr>
      <w:tr w:rsidR="00703760" w14:paraId="297FA0F0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4817B4F1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82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0856BA6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703760" w14:paraId="62A51687" w14:textId="77777777">
        <w:trPr>
          <w:trHeight w:val="277"/>
          <w:jc w:val="center"/>
        </w:trPr>
        <w:tc>
          <w:tcPr>
            <w:tcW w:w="2580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04DE4AA" w14:textId="77777777" w:rsidR="00703760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674A208D" w14:textId="77777777" w:rsidR="00703760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860" w:type="dxa"/>
            <w:gridSpan w:val="10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1CFB66A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A.W46. patofizjologię narządów i układów organizmu człowieka ;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895B748" w14:textId="77777777" w:rsidR="00703760" w:rsidRDefault="00000000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 xml:space="preserve">Kolokwium, test,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aktywność w trakcie zajęć</w:t>
            </w:r>
          </w:p>
        </w:tc>
      </w:tr>
      <w:tr w:rsidR="00703760" w14:paraId="72FC252F" w14:textId="77777777">
        <w:trPr>
          <w:trHeight w:val="277"/>
          <w:jc w:val="center"/>
        </w:trPr>
        <w:tc>
          <w:tcPr>
            <w:tcW w:w="2580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25E1CEB" w14:textId="77777777" w:rsidR="00703760" w:rsidRDefault="0070376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6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F886872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A.W47. </w:t>
            </w:r>
            <w:r>
              <w:rPr>
                <w:rFonts w:ascii="Times New Roman" w:hAnsi="Times New Roman"/>
                <w:sz w:val="20"/>
                <w:szCs w:val="20"/>
              </w:rPr>
              <w:t>szczegółowe zasady rozpoznawania i leczenia wstrząsu oraz jego rodzaje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82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F1BA7AB" w14:textId="77777777" w:rsidR="00703760" w:rsidRDefault="0070376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703760" w14:paraId="1EF66589" w14:textId="77777777">
        <w:trPr>
          <w:trHeight w:val="277"/>
          <w:jc w:val="center"/>
        </w:trPr>
        <w:tc>
          <w:tcPr>
            <w:tcW w:w="2580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E2B62A7" w14:textId="77777777" w:rsidR="00703760" w:rsidRDefault="0070376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6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71746DC4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A.W48. podstawowe pojęcia z zakresu patologii ogólnej dotyczące zmian wstecznych, zmian postępowych i zapaleń;</w:t>
            </w:r>
          </w:p>
        </w:tc>
        <w:tc>
          <w:tcPr>
            <w:tcW w:w="182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AA3F4E3" w14:textId="77777777" w:rsidR="00703760" w:rsidRDefault="0070376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703760" w14:paraId="6581E4A0" w14:textId="77777777">
        <w:trPr>
          <w:trHeight w:val="277"/>
          <w:jc w:val="center"/>
        </w:trPr>
        <w:tc>
          <w:tcPr>
            <w:tcW w:w="2580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DA1EDAB" w14:textId="77777777" w:rsidR="00703760" w:rsidRDefault="0070376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6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78279C19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A.W49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wybrane zagadnienia z zakresu patologii narządowej układu nerwowego, pokarmowego i moczowo-płciowego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82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29C6957" w14:textId="77777777" w:rsidR="00703760" w:rsidRDefault="0070376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703760" w14:paraId="557C9144" w14:textId="77777777">
        <w:trPr>
          <w:trHeight w:val="277"/>
          <w:jc w:val="center"/>
        </w:trPr>
        <w:tc>
          <w:tcPr>
            <w:tcW w:w="258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32CCCE7" w14:textId="77777777" w:rsidR="00703760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 w14:paraId="28BDA0A5" w14:textId="77777777" w:rsidR="00703760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86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0DC8B4E8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A.U4. </w:t>
            </w:r>
            <w:r>
              <w:rPr>
                <w:rFonts w:ascii="Times New Roman" w:hAnsi="Times New Roman"/>
                <w:sz w:val="20"/>
                <w:szCs w:val="20"/>
              </w:rPr>
              <w:t>rozpoznawać patofizjologiczne podstawy niewydolności układu krążenia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7D0EF63" w14:textId="77777777" w:rsidR="00703760" w:rsidRDefault="0000000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sprawdzian praktyczny</w:t>
            </w:r>
          </w:p>
        </w:tc>
      </w:tr>
      <w:tr w:rsidR="00703760" w14:paraId="139E5919" w14:textId="77777777">
        <w:trPr>
          <w:trHeight w:val="277"/>
          <w:jc w:val="center"/>
        </w:trPr>
        <w:tc>
          <w:tcPr>
            <w:tcW w:w="2580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6DDB18D" w14:textId="77777777" w:rsidR="00703760" w:rsidRDefault="0070376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6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21F12B84" w14:textId="77777777" w:rsidR="00703760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A.U5. </w:t>
            </w:r>
            <w:r>
              <w:rPr>
                <w:rFonts w:ascii="Times New Roman" w:hAnsi="Times New Roman"/>
                <w:sz w:val="20"/>
                <w:szCs w:val="20"/>
              </w:rPr>
              <w:t>rozpoznawać zaburzenia trawienia, z uwzględnieniem roli enzymów, w tym podstawowe zaburzenia enzymów trawiennych, oraz określać skutki tych zaburzeń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82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1F30C2" w14:textId="77777777" w:rsidR="00703760" w:rsidRDefault="0070376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703760" w14:paraId="095E16F7" w14:textId="77777777">
        <w:trPr>
          <w:trHeight w:val="277"/>
          <w:jc w:val="center"/>
        </w:trPr>
        <w:tc>
          <w:tcPr>
            <w:tcW w:w="2580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CCCC6A9" w14:textId="77777777" w:rsidR="00703760" w:rsidRDefault="0070376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6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6EE0C2D" w14:textId="77777777" w:rsidR="00703760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A.U6. </w:t>
            </w:r>
            <w:r>
              <w:rPr>
                <w:rFonts w:ascii="Times New Roman" w:hAnsi="Times New Roman"/>
                <w:sz w:val="20"/>
                <w:szCs w:val="20"/>
              </w:rPr>
              <w:t>rozpoznawać zaburzenia czynności nerek i ich wpływ na homeostazę organizmu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82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555D877" w14:textId="77777777" w:rsidR="00703760" w:rsidRDefault="0070376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703760" w14:paraId="321B51CD" w14:textId="77777777">
        <w:trPr>
          <w:trHeight w:val="277"/>
          <w:jc w:val="center"/>
        </w:trPr>
        <w:tc>
          <w:tcPr>
            <w:tcW w:w="2580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9A3AB03" w14:textId="77777777" w:rsidR="00703760" w:rsidRDefault="0070376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6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16E49584" w14:textId="77777777" w:rsidR="00703760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A.U17. </w:t>
            </w:r>
            <w:r>
              <w:rPr>
                <w:rFonts w:ascii="Times New Roman" w:hAnsi="Times New Roman"/>
                <w:sz w:val="20"/>
                <w:szCs w:val="20"/>
              </w:rPr>
              <w:t>wiązać zmiany patologiczne stwierdzane w badaniu fizykalnym ze zmianami zachodzącymi na poziomie komórkowym;</w:t>
            </w:r>
          </w:p>
        </w:tc>
        <w:tc>
          <w:tcPr>
            <w:tcW w:w="182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A48B381" w14:textId="77777777" w:rsidR="00703760" w:rsidRDefault="0070376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760" w14:paraId="21420E07" w14:textId="77777777">
        <w:trPr>
          <w:trHeight w:val="277"/>
          <w:jc w:val="center"/>
        </w:trPr>
        <w:tc>
          <w:tcPr>
            <w:tcW w:w="2580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D1DFB90" w14:textId="77777777" w:rsidR="00703760" w:rsidRDefault="0070376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60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6248B833" w14:textId="77777777" w:rsidR="00703760" w:rsidRDefault="000000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A.U18. </w:t>
            </w:r>
            <w:r>
              <w:rPr>
                <w:rFonts w:ascii="Times New Roman" w:hAnsi="Times New Roman"/>
                <w:sz w:val="20"/>
                <w:szCs w:val="20"/>
              </w:rPr>
              <w:t>rozpoznawać zaburzenia oddychania, krążenia oraz czynności innych układów organizmu i narządów;</w:t>
            </w:r>
          </w:p>
        </w:tc>
        <w:tc>
          <w:tcPr>
            <w:tcW w:w="182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ACF6428" w14:textId="77777777" w:rsidR="00703760" w:rsidRDefault="0070376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3760" w14:paraId="7DFEF3FE" w14:textId="77777777">
        <w:trPr>
          <w:trHeight w:val="895"/>
          <w:jc w:val="center"/>
        </w:trPr>
        <w:tc>
          <w:tcPr>
            <w:tcW w:w="2580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E20DE8F" w14:textId="77777777" w:rsidR="00703760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 w14:paraId="4E0700BF" w14:textId="77777777" w:rsidR="00703760" w:rsidRDefault="00000000">
            <w:pPr>
              <w:widowControl w:val="0"/>
              <w:spacing w:after="0" w:line="276" w:lineRule="auto"/>
              <w:ind w:right="-108"/>
            </w:pPr>
            <w:bookmarkStart w:id="0" w:name="__DdeLink__1287_3779644279"/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  <w:bookmarkEnd w:id="0"/>
          </w:p>
        </w:tc>
        <w:tc>
          <w:tcPr>
            <w:tcW w:w="6860" w:type="dxa"/>
            <w:gridSpan w:val="10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DB46F55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K.4.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182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E2008D1" w14:textId="77777777" w:rsidR="00703760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obserwacja przez opiekuna / nauczyciela prowadzącego</w:t>
            </w:r>
          </w:p>
        </w:tc>
      </w:tr>
      <w:tr w:rsidR="00703760" w14:paraId="3B2F6D0B" w14:textId="77777777">
        <w:trPr>
          <w:trHeight w:val="557"/>
          <w:jc w:val="center"/>
        </w:trPr>
        <w:tc>
          <w:tcPr>
            <w:tcW w:w="2580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8E34EB6" w14:textId="77777777" w:rsidR="00703760" w:rsidRDefault="0070376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860" w:type="dxa"/>
            <w:gridSpan w:val="10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34F6447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K.5. </w:t>
            </w:r>
            <w:r>
              <w:rPr>
                <w:rFonts w:ascii="Times New Roman" w:hAnsi="Times New Roman"/>
                <w:sz w:val="20"/>
                <w:szCs w:val="20"/>
              </w:rPr>
              <w:t>dostrzegania i rozpoznawania własnych ograniczeń, dokonywania samooceny deficytów i potrzeb edukacyjnych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827" w:type="dxa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7C6A833" w14:textId="77777777" w:rsidR="00703760" w:rsidRDefault="00703760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03760" w14:paraId="18B60F80" w14:textId="77777777">
        <w:trPr>
          <w:trHeight w:val="277"/>
          <w:jc w:val="center"/>
        </w:trPr>
        <w:tc>
          <w:tcPr>
            <w:tcW w:w="2580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2577188A" w14:textId="77777777" w:rsidR="00703760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8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4F51BEE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 w14:paraId="2A3D6356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 w14:paraId="1018A6F9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 zakresie umiejętności: Egzamin praktyczny, realizacja zleconego zadania, projekt, prezentacja</w:t>
            </w:r>
          </w:p>
          <w:p w14:paraId="1CCA51EF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 w:rsidR="00703760" w14:paraId="25D85BD2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B7D5487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182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2208D45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703760" w14:paraId="63523895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8475343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 w:rsidR="00703760" w14:paraId="7B59A843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6451A716" w14:textId="77777777" w:rsidR="00703760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Podstawy patofizjologii; podstawowe pojęcia-zdrowie, choroba, czynniki chorobotwórcze, homeostaza organizmu. </w:t>
            </w:r>
          </w:p>
        </w:tc>
        <w:tc>
          <w:tcPr>
            <w:tcW w:w="1827" w:type="dxa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B83D39B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03760" w14:paraId="225C5FFD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39991311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Mechanizmy regulacyjne ustroju. Zaburzenia mechanizmów regulacyjnych </w:t>
            </w:r>
          </w:p>
        </w:tc>
        <w:tc>
          <w:tcPr>
            <w:tcW w:w="1827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07D4F6A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03760" w14:paraId="0737B6C6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4CDB3584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Patofizjologia chorób układu krążenia - patogeneza, objawy i powikłania ostrej i przewlekłej niewydolności krążenia; choroby niedokrwiennej serca; zawału mięśnia sercowego; nadciśnienia tętniczego </w:t>
            </w:r>
          </w:p>
        </w:tc>
        <w:tc>
          <w:tcPr>
            <w:tcW w:w="1827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0A0E32C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03760" w14:paraId="56F15859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F6B8EB6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Patofizjologia chorób układu krążenia - patogeneza, objawy i powikłania zaburzeń rytmu serca; tamponady serca; nagłe zatrzymanie krążenia. Miażdżyca </w:t>
            </w:r>
          </w:p>
        </w:tc>
        <w:tc>
          <w:tcPr>
            <w:tcW w:w="1827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C4ED294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03760" w14:paraId="403A1DE0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3D72D58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Patofizjologia chorób układu oddechowego - niewydolność oddechowa; przewlekła obturacyjna choroba płuc; astma oskrzelowa; odma opłucnowa; zapalenia płuc; nowotwory układu oddechowego - etiopatogeneza, objawy, podział, diagnostyka. Kwasica i zasadowica oddechowa. </w:t>
            </w:r>
          </w:p>
        </w:tc>
        <w:tc>
          <w:tcPr>
            <w:tcW w:w="1827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0F348BB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03760" w14:paraId="47115211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1099029A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Patofizjologia wstrząsu </w:t>
            </w:r>
          </w:p>
        </w:tc>
        <w:tc>
          <w:tcPr>
            <w:tcW w:w="1827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9059AD2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03760" w14:paraId="4F629E09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E861F9A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Patofizjologia układu nerwowego - zaburzenia świadomości; zespół wzmożonego ciśnienia śródczaszkowego; stany drgawkowe; zespół oponowy; udar mózgu. </w:t>
            </w:r>
          </w:p>
        </w:tc>
        <w:tc>
          <w:tcPr>
            <w:tcW w:w="1827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A775772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03760" w14:paraId="33A8D64B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15558F39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Patofizjologia układu pokarmowego: choroba wrzodowa; zatrucia pokarmowe; zapalenie trzustki; przewlekłe zapalenia i marskość wątroby; ostre choroby zapalne pęcherzyka żółciowego i dróg żółciowych; </w:t>
            </w:r>
          </w:p>
        </w:tc>
        <w:tc>
          <w:tcPr>
            <w:tcW w:w="1827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E6429EB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03760" w14:paraId="5258C45A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6F31BE61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Patofizjologia nowotworów. </w:t>
            </w:r>
          </w:p>
        </w:tc>
        <w:tc>
          <w:tcPr>
            <w:tcW w:w="1827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26185D9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03760" w14:paraId="243181ED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32718777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Patofizjologia układu odpornościowego. Zaburzenia odporności. </w:t>
            </w:r>
          </w:p>
        </w:tc>
        <w:tc>
          <w:tcPr>
            <w:tcW w:w="1827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866A0BE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</w:t>
            </w:r>
          </w:p>
        </w:tc>
      </w:tr>
      <w:tr w:rsidR="00703760" w14:paraId="5BA1096A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A521FF7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703760" w14:paraId="36FE1FCC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F31AAC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Choroby krwi – wybrane zagadnienia patofizjologii i kliniki: niedokrwistości, nadkrwistości, skaz krwotocznych, nowotworów układu krwiotwórczego. </w:t>
            </w:r>
          </w:p>
        </w:tc>
        <w:tc>
          <w:tcPr>
            <w:tcW w:w="1827" w:type="dxa"/>
            <w:gridSpan w:val="2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853194B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703760" w14:paraId="3CD3E6C7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16AEDF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Patofizjologia układu wydalniczego - objawy ostrej i przewlekłej niewydolności nerek; kamica moczowa; krwiomocz; zatrzymanie moczu; 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73F9214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703760" w14:paraId="249A1D11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492E25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Zaburzenia układu rozrodczego kobiet i mężczyzn 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A7C10B8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03760" w14:paraId="5509ED73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59CDD2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Zaburzenia gospodarki wodno-elektrolitowej i kwasowo-zasadowej 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B39D76A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03760" w14:paraId="26E76428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E73CD9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Zaburzenia endokrynologiczne 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A165C7F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703760" w14:paraId="1AE7CD81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FA1B37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Zaburzenia immunologiczne 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6F2C7CD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703760" w14:paraId="72A4F360" w14:textId="77777777">
        <w:trPr>
          <w:trHeight w:val="277"/>
          <w:jc w:val="center"/>
        </w:trPr>
        <w:tc>
          <w:tcPr>
            <w:tcW w:w="9440" w:type="dxa"/>
            <w:gridSpan w:val="1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C39306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Infekcje dróg moczowych – etiopatogeneza, objawy, powikłania. </w:t>
            </w:r>
          </w:p>
        </w:tc>
        <w:tc>
          <w:tcPr>
            <w:tcW w:w="1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EEC19C1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703760" w14:paraId="1CA452C2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D19AA3A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703760" w14:paraId="2BA4F2C7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7078E3A" w14:textId="77777777" w:rsidR="00703760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 w14:paraId="27E8384A" w14:textId="77777777" w:rsidR="00703760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egzamin pisemny/ustny,</w:t>
            </w:r>
          </w:p>
          <w:p w14:paraId="12C433F8" w14:textId="77777777" w:rsidR="00703760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 w14:paraId="0C0A76B5" w14:textId="77777777" w:rsidR="00703760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 w14:paraId="0878A76B" w14:textId="77777777" w:rsidR="00703760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 w14:paraId="17BB670D" w14:textId="77777777" w:rsidR="00703760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 w14:paraId="0B6D1386" w14:textId="77777777" w:rsidR="00703760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 w14:paraId="7292BF30" w14:textId="77777777" w:rsidR="00703760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100% obecności na zajęciach, uzyskanie ≥60% wymaganej punktacji za przewidziane formy weryfikacji efektów uczenia się, pozytywna postawa zawodowa.</w:t>
            </w:r>
          </w:p>
          <w:p w14:paraId="02BD8788" w14:textId="77777777" w:rsidR="00703760" w:rsidRDefault="0070376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3C051FE2" w14:textId="77777777" w:rsidR="00703760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703760" w14:paraId="65E7E34F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2028652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703760" w14:paraId="2024A2B5" w14:textId="77777777">
        <w:trPr>
          <w:trHeight w:val="277"/>
          <w:jc w:val="center"/>
        </w:trPr>
        <w:tc>
          <w:tcPr>
            <w:tcW w:w="173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C0840B8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2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3A77F5A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3BCD757D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421156D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43FC859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6DF5B853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6AD38A0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3E61F7F7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F728E27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78C45CAF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703760" w14:paraId="72602F32" w14:textId="77777777">
        <w:trPr>
          <w:trHeight w:val="277"/>
          <w:jc w:val="center"/>
        </w:trPr>
        <w:tc>
          <w:tcPr>
            <w:tcW w:w="173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882BA6B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0A366B59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2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4C0EBF4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5828D970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22A89CF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24F5A829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F40FE30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7B647AB5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8C47AF2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04AD863C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00369FE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6E05DF9B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703760" w14:paraId="0ECFF917" w14:textId="77777777">
        <w:trPr>
          <w:trHeight w:val="277"/>
          <w:jc w:val="center"/>
        </w:trPr>
        <w:tc>
          <w:tcPr>
            <w:tcW w:w="173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EFF94F6" w14:textId="77777777" w:rsidR="00703760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E028EB0" w14:textId="77777777" w:rsidR="00703760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nie opanował podstawowej wiedzy 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umiejętności związanych z przedmiotem,</w:t>
            </w:r>
          </w:p>
          <w:p w14:paraId="2328D061" w14:textId="77777777" w:rsidR="00703760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 w14:paraId="6FCED5ED" w14:textId="77777777" w:rsidR="00703760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się, nie zostały osiągnięte.</w:t>
            </w:r>
          </w:p>
          <w:p w14:paraId="6CF1EA3E" w14:textId="77777777" w:rsidR="00703760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24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17B44430" w14:textId="77777777" w:rsidR="00703760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79A89C0F" w14:textId="77777777" w:rsidR="00703760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posiada niepełną podstawową wiedzę i umiejętności związane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 przedmiotem,</w:t>
            </w:r>
          </w:p>
          <w:p w14:paraId="5477D53F" w14:textId="77777777" w:rsidR="00703760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 w14:paraId="143CBE03" w14:textId="77777777" w:rsidR="00703760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 w14:paraId="795230AF" w14:textId="77777777" w:rsidR="00703760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122A13C" w14:textId="77777777" w:rsidR="00703760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089057C9" w14:textId="77777777" w:rsidR="00703760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posiada podstawową wiedzę i umiejętności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pozwalające na zrozumienie większości zagadnień z danego przedmiotu,</w:t>
            </w:r>
          </w:p>
          <w:p w14:paraId="24847D75" w14:textId="77777777" w:rsidR="00703760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 w14:paraId="09CDB744" w14:textId="77777777" w:rsidR="00703760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 w14:paraId="33FC634D" w14:textId="77777777" w:rsidR="00703760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47A5244" w14:textId="77777777" w:rsidR="00703760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13B2FDFB" w14:textId="77777777" w:rsidR="00703760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posiada wiedzę i umiejętności w zakresie treści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rozszerzających pozwalające na zrozumienie zagadnień objętych programem kształcenia</w:t>
            </w:r>
          </w:p>
          <w:p w14:paraId="54C642A6" w14:textId="77777777" w:rsidR="00703760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 w14:paraId="54F7CA8C" w14:textId="77777777" w:rsidR="00703760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1223A72" w14:textId="77777777" w:rsidR="00703760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5928FC3B" w14:textId="77777777" w:rsidR="00703760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posiada wiedzę i umiejętności w zakresie treści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rozszerzających pozwalające na zrozumienie zagadnień objętych programem kształcenia</w:t>
            </w:r>
          </w:p>
          <w:p w14:paraId="146154F4" w14:textId="77777777" w:rsidR="00703760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 w14:paraId="7504CF3B" w14:textId="77777777" w:rsidR="00703760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48F0C49" w14:textId="77777777" w:rsidR="00703760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0ED71E1F" w14:textId="77777777" w:rsidR="00703760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dysponuje pełną wiedzą i umiejętnościami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przewidzianymi w programie kształcenia w zakresie treści dopełniających,</w:t>
            </w:r>
          </w:p>
          <w:p w14:paraId="6DAB3751" w14:textId="77777777" w:rsidR="00703760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 w14:paraId="5C761722" w14:textId="77777777" w:rsidR="00703760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 w14:paraId="3962652B" w14:textId="77777777" w:rsidR="00703760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 w:rsidR="00703760" w14:paraId="4C2E4671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B93B25B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703760" w14:paraId="29EAC8D2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65140C8" w14:textId="77777777" w:rsidR="00703760" w:rsidRDefault="00000000">
            <w:pPr>
              <w:pStyle w:val="Akapitzlist"/>
              <w:numPr>
                <w:ilvl w:val="3"/>
                <w:numId w:val="3"/>
              </w:numPr>
              <w:spacing w:after="0" w:line="240" w:lineRule="auto"/>
              <w:ind w:left="514" w:hanging="5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J. Guzek. Patofizjologia człowieka w zarysie. PZWL, Warszawa, 2019 </w:t>
            </w:r>
          </w:p>
          <w:p w14:paraId="162F096F" w14:textId="77777777" w:rsidR="00703760" w:rsidRDefault="00000000">
            <w:pPr>
              <w:pStyle w:val="Akapitzlist"/>
              <w:numPr>
                <w:ilvl w:val="3"/>
                <w:numId w:val="3"/>
              </w:numPr>
              <w:spacing w:after="0" w:line="240" w:lineRule="auto"/>
              <w:ind w:left="514" w:hanging="5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A.Badowska-Kozakiewicz. Patofizjologia człowieka. PZWL Warszawa, 2019 </w:t>
            </w:r>
          </w:p>
          <w:p w14:paraId="25899375" w14:textId="77777777" w:rsidR="00703760" w:rsidRDefault="00000000">
            <w:pPr>
              <w:pStyle w:val="Akapitzlist"/>
              <w:numPr>
                <w:ilvl w:val="3"/>
                <w:numId w:val="3"/>
              </w:numPr>
              <w:spacing w:after="0" w:line="240" w:lineRule="auto"/>
              <w:ind w:left="514" w:hanging="54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S. Silbernagl, F.Lang red.Atlas patofizjologii. Wrocław 2011 </w:t>
            </w:r>
          </w:p>
        </w:tc>
      </w:tr>
      <w:tr w:rsidR="00703760" w14:paraId="028DB5BD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F26E78C" w14:textId="77777777" w:rsidR="00703760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703760" w14:paraId="4E993E21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181B8E7" w14:textId="77777777" w:rsidR="00703760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73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Maśliński S., Ryżewski J.: Patofizjologia lekarska PZWL, Warszawa 2012; T1,T2 Wyd.4 </w:t>
            </w:r>
          </w:p>
          <w:p w14:paraId="389F33F6" w14:textId="77777777" w:rsidR="00703760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73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S. Kruś. Patologia. Podręcznik dla licencjackich studiów medycznych. PZWL, Warszawa 2011 </w:t>
            </w:r>
          </w:p>
        </w:tc>
      </w:tr>
    </w:tbl>
    <w:p w14:paraId="67F1690E" w14:textId="77777777" w:rsidR="00703760" w:rsidRDefault="00703760">
      <w:pPr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03760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99669" w14:textId="77777777" w:rsidR="002F6A15" w:rsidRDefault="002F6A15">
      <w:pPr>
        <w:spacing w:after="0" w:line="240" w:lineRule="auto"/>
      </w:pPr>
      <w:r>
        <w:separator/>
      </w:r>
    </w:p>
  </w:endnote>
  <w:endnote w:type="continuationSeparator" w:id="0">
    <w:p w14:paraId="5C46C9ED" w14:textId="77777777" w:rsidR="002F6A15" w:rsidRDefault="002F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roman"/>
    <w:notTrueType/>
    <w:pitch w:val="default"/>
  </w:font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42EE6" w14:textId="77777777" w:rsidR="00703760" w:rsidRDefault="0070376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7230F" w14:textId="77777777" w:rsidR="00703760" w:rsidRDefault="00703760">
    <w:pPr>
      <w:pStyle w:val="Stopka"/>
    </w:pPr>
  </w:p>
  <w:p w14:paraId="79A8C259" w14:textId="77777777" w:rsidR="00703760" w:rsidRDefault="0070376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3C950" w14:textId="77777777" w:rsidR="00703760" w:rsidRDefault="00703760">
    <w:pPr>
      <w:pStyle w:val="Stopka"/>
    </w:pPr>
  </w:p>
  <w:p w14:paraId="58BED754" w14:textId="77777777" w:rsidR="00703760" w:rsidRDefault="007037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FD477" w14:textId="77777777" w:rsidR="002F6A15" w:rsidRDefault="002F6A15">
      <w:pPr>
        <w:spacing w:after="0" w:line="240" w:lineRule="auto"/>
      </w:pPr>
      <w:r>
        <w:separator/>
      </w:r>
    </w:p>
  </w:footnote>
  <w:footnote w:type="continuationSeparator" w:id="0">
    <w:p w14:paraId="2753E163" w14:textId="77777777" w:rsidR="002F6A15" w:rsidRDefault="002F6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1F7A"/>
    <w:multiLevelType w:val="multilevel"/>
    <w:tmpl w:val="82FC865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9C24A7"/>
    <w:multiLevelType w:val="multilevel"/>
    <w:tmpl w:val="CDD86C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86B4A56"/>
    <w:multiLevelType w:val="multilevel"/>
    <w:tmpl w:val="E55ED30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54C1C58"/>
    <w:multiLevelType w:val="multilevel"/>
    <w:tmpl w:val="22128D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3447830"/>
    <w:multiLevelType w:val="multilevel"/>
    <w:tmpl w:val="3CC0EDB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18825924">
    <w:abstractNumId w:val="2"/>
  </w:num>
  <w:num w:numId="2" w16cid:durableId="849101546">
    <w:abstractNumId w:val="4"/>
  </w:num>
  <w:num w:numId="3" w16cid:durableId="139469124">
    <w:abstractNumId w:val="0"/>
  </w:num>
  <w:num w:numId="4" w16cid:durableId="306976595">
    <w:abstractNumId w:val="3"/>
  </w:num>
  <w:num w:numId="5" w16cid:durableId="212457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760"/>
    <w:rsid w:val="002F6A15"/>
    <w:rsid w:val="0035491B"/>
    <w:rsid w:val="00703760"/>
    <w:rsid w:val="00D2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AC75C7"/>
  <w15:docId w15:val="{FDB9A87E-FB04-4148-9751-0F164156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Nagwek">
    <w:name w:val="header"/>
    <w:basedOn w:val="Normalny"/>
    <w:next w:val="Tretekstuuser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user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Tretekstuuser">
    <w:name w:val="Treść tekstu (user)"/>
    <w:basedOn w:val="Normalny"/>
    <w:uiPriority w:val="99"/>
    <w:qFormat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user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user">
    <w:name w:val="Wcięcie treści tekstu (user)"/>
    <w:basedOn w:val="Normalny"/>
    <w:uiPriority w:val="99"/>
    <w:qFormat/>
    <w:rsid w:val="00746450"/>
    <w:pPr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3</Pages>
  <Words>1297</Words>
  <Characters>7785</Characters>
  <Application>Microsoft Office Word</Application>
  <DocSecurity>0</DocSecurity>
  <Lines>64</Lines>
  <Paragraphs>18</Paragraphs>
  <ScaleCrop>false</ScaleCrop>
  <Company/>
  <LinksUpToDate>false</LinksUpToDate>
  <CharactersWithSpaces>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288</cp:revision>
  <dcterms:created xsi:type="dcterms:W3CDTF">2021-10-20T22:39:00Z</dcterms:created>
  <dcterms:modified xsi:type="dcterms:W3CDTF">2026-06-24T12:15:00Z</dcterms:modified>
  <dc:language>pl-PL</dc:language>
</cp:coreProperties>
</file>